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left"/>
        <w:rPr>
          <w:rFonts w:hint="eastAsia" w:ascii="ＭＳ 明朝" w:hAnsi="ＭＳ 明朝" w:eastAsia="ＭＳ 明朝"/>
        </w:rPr>
      </w:pPr>
      <w:r>
        <w:rPr>
          <w:rFonts w:hint="eastAsia" w:asciiTheme="minorEastAsia" w:hAnsiTheme="minorEastAsia" w:eastAsiaTheme="minorEastAsia"/>
          <w:color w:val="auto"/>
          <w:sz w:val="24"/>
        </w:rPr>
        <w:t>（別紙様式４）</w:t>
      </w:r>
    </w:p>
    <w:p>
      <w:pPr>
        <w:pStyle w:val="0"/>
        <w:jc w:val="right"/>
        <w:rPr>
          <w:rFonts w:hint="eastAsia" w:ascii="ＭＳ 明朝" w:hAnsi="ＭＳ 明朝" w:eastAsia="ＭＳ 明朝"/>
        </w:rPr>
      </w:pPr>
      <w:r>
        <w:rPr>
          <w:rFonts w:hint="eastAsia" w:ascii="ＭＳ 明朝" w:hAnsi="ＭＳ 明朝" w:eastAsia="ＭＳ 明朝"/>
        </w:rPr>
        <w:t>令和　　年　　月　　日</w:t>
      </w:r>
    </w:p>
    <w:p>
      <w:pPr>
        <w:pStyle w:val="0"/>
        <w:jc w:val="right"/>
        <w:rPr>
          <w:rFonts w:hint="eastAsia" w:ascii="ＭＳ 明朝" w:hAnsi="ＭＳ 明朝" w:eastAsia="ＭＳ 明朝"/>
        </w:rPr>
      </w:pPr>
    </w:p>
    <w:p>
      <w:pPr>
        <w:pStyle w:val="0"/>
        <w:rPr>
          <w:rFonts w:hint="eastAsia" w:ascii="ＭＳ 明朝" w:hAnsi="ＭＳ 明朝" w:eastAsia="ＭＳ 明朝"/>
        </w:rPr>
      </w:pPr>
      <w:r>
        <w:rPr>
          <w:rFonts w:hint="eastAsia" w:ascii="ＭＳ 明朝" w:hAnsi="ＭＳ 明朝" w:eastAsia="ＭＳ 明朝"/>
        </w:rPr>
        <w:t>邑楽町長　橋本　光規</w:t>
      </w:r>
      <w:r>
        <w:rPr>
          <w:rFonts w:hint="eastAsia" w:ascii="ＭＳ 明朝" w:hAnsi="ＭＳ 明朝" w:eastAsia="ＭＳ 明朝"/>
        </w:rPr>
        <w:t xml:space="preserve"> </w:t>
      </w:r>
      <w:r>
        <w:rPr>
          <w:rFonts w:hint="eastAsia" w:ascii="ＭＳ 明朝" w:hAnsi="ＭＳ 明朝" w:eastAsia="ＭＳ 明朝"/>
        </w:rPr>
        <w:t>　様</w:t>
      </w:r>
      <w:r>
        <w:rPr>
          <w:rFonts w:hint="eastAsia" w:ascii="ＭＳ 明朝" w:hAnsi="ＭＳ 明朝" w:eastAsia="ＭＳ 明朝"/>
        </w:rPr>
        <w:t xml:space="preserve"> </w:t>
      </w:r>
    </w:p>
    <w:p>
      <w:pPr>
        <w:pStyle w:val="0"/>
        <w:rPr>
          <w:rFonts w:hint="eastAsia" w:ascii="ＭＳ 明朝" w:hAnsi="ＭＳ 明朝" w:eastAsia="ＭＳ 明朝"/>
        </w:rPr>
      </w:pPr>
    </w:p>
    <w:p>
      <w:pPr>
        <w:pStyle w:val="0"/>
        <w:ind w:firstLine="4830" w:firstLineChars="2300"/>
        <w:rPr>
          <w:rFonts w:hint="eastAsia" w:ascii="ＭＳ 明朝" w:hAnsi="ＭＳ 明朝" w:eastAsia="ＭＳ 明朝"/>
        </w:rPr>
      </w:pPr>
      <w:r>
        <w:rPr>
          <w:rFonts w:hint="eastAsia" w:ascii="ＭＳ 明朝" w:hAnsi="ＭＳ 明朝" w:eastAsia="ＭＳ 明朝"/>
        </w:rPr>
        <w:t>住　所</w:t>
      </w:r>
    </w:p>
    <w:p>
      <w:pPr>
        <w:pStyle w:val="0"/>
        <w:rPr>
          <w:rFonts w:hint="eastAsia" w:ascii="ＭＳ 明朝" w:hAnsi="ＭＳ 明朝" w:eastAsia="ＭＳ 明朝"/>
        </w:rPr>
      </w:pPr>
      <w:r>
        <w:rPr>
          <w:rFonts w:hint="eastAsia" w:ascii="ＭＳ 明朝" w:hAnsi="ＭＳ 明朝" w:eastAsia="ＭＳ 明朝"/>
        </w:rPr>
        <w:t>　　　　　　　　　　　　　　　　　　　　　　　会社名</w:t>
      </w:r>
    </w:p>
    <w:p>
      <w:pPr>
        <w:pStyle w:val="0"/>
        <w:ind w:firstLine="4830" w:firstLineChars="2300"/>
        <w:rPr>
          <w:rFonts w:hint="eastAsia" w:ascii="ＭＳ 明朝" w:hAnsi="ＭＳ 明朝" w:eastAsia="ＭＳ 明朝"/>
        </w:rPr>
      </w:pPr>
      <w:r>
        <w:rPr>
          <w:rFonts w:hint="eastAsia" w:ascii="ＭＳ 明朝" w:hAnsi="ＭＳ 明朝" w:eastAsia="ＭＳ 明朝"/>
        </w:rPr>
        <w:t>代表者職・氏名　　　　　　　　　印</w:t>
      </w:r>
    </w:p>
    <w:p>
      <w:pPr>
        <w:pStyle w:val="0"/>
        <w:rPr>
          <w:rFonts w:hint="eastAsia" w:ascii="ＭＳ 明朝" w:hAnsi="ＭＳ 明朝" w:eastAsia="ＭＳ 明朝"/>
        </w:rPr>
      </w:pPr>
    </w:p>
    <w:p>
      <w:pPr>
        <w:pStyle w:val="0"/>
        <w:jc w:val="center"/>
        <w:rPr>
          <w:rFonts w:hint="eastAsia" w:ascii="ＭＳ 明朝" w:hAnsi="ＭＳ 明朝" w:eastAsia="ＭＳ 明朝"/>
        </w:rPr>
      </w:pPr>
    </w:p>
    <w:p>
      <w:pPr>
        <w:pStyle w:val="0"/>
        <w:jc w:val="center"/>
        <w:rPr>
          <w:rFonts w:hint="eastAsia" w:ascii="ＭＳ 明朝" w:hAnsi="ＭＳ 明朝" w:eastAsia="ＭＳ 明朝"/>
        </w:rPr>
      </w:pPr>
    </w:p>
    <w:p>
      <w:pPr>
        <w:pStyle w:val="0"/>
        <w:jc w:val="center"/>
        <w:rPr>
          <w:rFonts w:hint="eastAsia" w:ascii="ＭＳ 明朝" w:hAnsi="ＭＳ 明朝" w:eastAsia="ＭＳ 明朝"/>
        </w:rPr>
      </w:pPr>
      <w:r>
        <w:rPr>
          <w:rFonts w:hint="eastAsia" w:ascii="ＭＳ 明朝" w:hAnsi="ＭＳ 明朝" w:eastAsia="ＭＳ 明朝"/>
        </w:rPr>
        <w:t>会社更生法及び民事再生法の適用を受けた者でないことの誓約書</w:t>
      </w:r>
    </w:p>
    <w:p>
      <w:pPr>
        <w:pStyle w:val="0"/>
        <w:rPr>
          <w:rFonts w:hint="eastAsia" w:ascii="ＭＳ 明朝" w:hAnsi="ＭＳ 明朝" w:eastAsia="ＭＳ 明朝"/>
        </w:rPr>
      </w:pPr>
    </w:p>
    <w:p>
      <w:pPr>
        <w:pStyle w:val="0"/>
        <w:rPr>
          <w:rFonts w:hint="eastAsia" w:ascii="ＭＳ 明朝" w:hAnsi="ＭＳ 明朝" w:eastAsia="ＭＳ 明朝"/>
        </w:rPr>
      </w:pPr>
    </w:p>
    <w:p>
      <w:pPr>
        <w:pStyle w:val="0"/>
        <w:ind w:firstLine="210" w:firstLineChars="100"/>
        <w:rPr>
          <w:rFonts w:hint="eastAsia" w:ascii="ＭＳ 明朝" w:hAnsi="ＭＳ 明朝" w:eastAsia="ＭＳ 明朝"/>
        </w:rPr>
      </w:pPr>
      <w:r>
        <w:rPr>
          <w:rFonts w:hint="eastAsia" w:ascii="ＭＳ 明朝" w:hAnsi="ＭＳ 明朝" w:eastAsia="ＭＳ 明朝"/>
        </w:rPr>
        <w:t>私は、「光のページェント</w:t>
      </w:r>
      <w:r>
        <w:rPr>
          <w:rFonts w:hint="eastAsia" w:ascii="ＭＳ 明朝" w:hAnsi="ＭＳ 明朝" w:eastAsia="ＭＳ 明朝"/>
        </w:rPr>
        <w:t xml:space="preserve"> HiKARi MiRAi</w:t>
      </w:r>
      <w:r>
        <w:rPr>
          <w:rFonts w:hint="eastAsia" w:ascii="ＭＳ 明朝" w:hAnsi="ＭＳ 明朝" w:eastAsia="ＭＳ 明朝"/>
        </w:rPr>
        <w:t>」イルミネーション等設置業務委託の申請及び審査にあたり、下記記載事項を了解したうえで、次の事項について誓約します。</w:t>
      </w:r>
    </w:p>
    <w:p>
      <w:pPr>
        <w:pStyle w:val="0"/>
        <w:ind w:firstLine="210" w:firstLineChars="100"/>
        <w:rPr>
          <w:rFonts w:hint="eastAsia" w:ascii="ＭＳ 明朝" w:hAnsi="ＭＳ 明朝" w:eastAsia="ＭＳ 明朝"/>
        </w:rPr>
      </w:pPr>
    </w:p>
    <w:p>
      <w:pPr>
        <w:pStyle w:val="0"/>
        <w:ind w:firstLine="210" w:firstLineChars="100"/>
        <w:rPr>
          <w:rFonts w:hint="eastAsia" w:ascii="ＭＳ 明朝" w:hAnsi="ＭＳ 明朝" w:eastAsia="ＭＳ 明朝"/>
        </w:rPr>
      </w:pPr>
    </w:p>
    <w:p>
      <w:pPr>
        <w:pStyle w:val="0"/>
        <w:ind w:firstLine="210" w:firstLineChars="100"/>
        <w:rPr>
          <w:rFonts w:hint="eastAsia" w:ascii="ＭＳ 明朝" w:hAnsi="ＭＳ 明朝" w:eastAsia="ＭＳ 明朝"/>
        </w:rPr>
      </w:pPr>
    </w:p>
    <w:p>
      <w:pPr>
        <w:pStyle w:val="0"/>
        <w:ind w:leftChars="0" w:firstLine="0" w:firstLineChars="0"/>
        <w:jc w:val="center"/>
        <w:rPr>
          <w:rFonts w:hint="eastAsia" w:ascii="ＭＳ 明朝" w:hAnsi="ＭＳ 明朝" w:eastAsia="ＭＳ 明朝"/>
        </w:rPr>
      </w:pPr>
      <w:r>
        <w:rPr>
          <w:rFonts w:hint="eastAsia" w:ascii="ＭＳ 明朝" w:hAnsi="ＭＳ 明朝" w:eastAsia="ＭＳ 明朝"/>
        </w:rPr>
        <w:t>記</w:t>
      </w:r>
    </w:p>
    <w:p>
      <w:pPr>
        <w:pStyle w:val="0"/>
        <w:ind w:leftChars="0" w:firstLine="0" w:firstLineChars="0"/>
        <w:rPr>
          <w:rFonts w:hint="eastAsia" w:ascii="ＭＳ 明朝" w:hAnsi="ＭＳ 明朝" w:eastAsia="ＭＳ 明朝"/>
        </w:rPr>
      </w:pPr>
    </w:p>
    <w:p>
      <w:pPr>
        <w:pStyle w:val="0"/>
        <w:ind w:firstLine="210" w:firstLineChars="100"/>
        <w:rPr>
          <w:rFonts w:hint="eastAsia" w:ascii="ＭＳ 明朝" w:hAnsi="ＭＳ 明朝" w:eastAsia="ＭＳ 明朝"/>
        </w:rPr>
      </w:pPr>
      <w:r>
        <w:rPr>
          <w:rFonts w:hint="eastAsia" w:ascii="ＭＳ 明朝" w:hAnsi="ＭＳ 明朝" w:eastAsia="ＭＳ 明朝"/>
        </w:rPr>
        <w:t>当法人（私）は、会社更生法（平成</w:t>
      </w:r>
      <w:r>
        <w:rPr>
          <w:rFonts w:hint="eastAsia" w:ascii="ＭＳ 明朝" w:hAnsi="ＭＳ 明朝" w:eastAsia="ＭＳ 明朝"/>
        </w:rPr>
        <w:t>14</w:t>
      </w:r>
      <w:r>
        <w:rPr>
          <w:rFonts w:hint="eastAsia" w:ascii="ＭＳ 明朝" w:hAnsi="ＭＳ 明朝" w:eastAsia="ＭＳ 明朝"/>
        </w:rPr>
        <w:t>年法律第</w:t>
      </w:r>
      <w:r>
        <w:rPr>
          <w:rFonts w:hint="eastAsia" w:ascii="ＭＳ 明朝" w:hAnsi="ＭＳ 明朝" w:eastAsia="ＭＳ 明朝"/>
        </w:rPr>
        <w:t>154</w:t>
      </w:r>
      <w:r>
        <w:rPr>
          <w:rFonts w:hint="eastAsia" w:ascii="ＭＳ 明朝" w:hAnsi="ＭＳ 明朝" w:eastAsia="ＭＳ 明朝"/>
        </w:rPr>
        <w:t>号）又は民事再生法（平成</w:t>
      </w:r>
      <w:r>
        <w:rPr>
          <w:rFonts w:hint="eastAsia" w:ascii="ＭＳ 明朝" w:hAnsi="ＭＳ 明朝" w:eastAsia="ＭＳ 明朝"/>
        </w:rPr>
        <w:t>11</w:t>
      </w:r>
      <w:r>
        <w:rPr>
          <w:rFonts w:hint="eastAsia" w:ascii="ＭＳ 明朝" w:hAnsi="ＭＳ 明朝" w:eastAsia="ＭＳ 明朝"/>
        </w:rPr>
        <w:t>年法律第</w:t>
      </w:r>
      <w:r>
        <w:rPr>
          <w:rFonts w:hint="eastAsia" w:ascii="ＭＳ 明朝" w:hAnsi="ＭＳ 明朝" w:eastAsia="ＭＳ 明朝"/>
        </w:rPr>
        <w:t xml:space="preserve">225 </w:t>
      </w:r>
      <w:r>
        <w:rPr>
          <w:rFonts w:hint="eastAsia" w:ascii="ＭＳ 明朝" w:hAnsi="ＭＳ 明朝" w:eastAsia="ＭＳ 明朝"/>
        </w:rPr>
        <w:t>号）に基づき、更生手続開始又は再生手続開始の申立てがなされている者ではありません。</w:t>
      </w:r>
    </w:p>
    <w:p>
      <w:pPr>
        <w:pStyle w:val="0"/>
        <w:ind w:leftChars="0" w:firstLine="0" w:firstLineChars="0"/>
        <w:rPr>
          <w:rFonts w:hint="eastAsia" w:ascii="ＭＳ 明朝" w:hAnsi="ＭＳ 明朝" w:eastAsia="ＭＳ 明朝"/>
        </w:rPr>
      </w:pPr>
    </w:p>
    <w:p>
      <w:pPr>
        <w:pStyle w:val="0"/>
        <w:rPr>
          <w:rFonts w:hint="eastAsia" w:ascii="ＭＳ 明朝" w:hAnsi="ＭＳ 明朝" w:eastAsia="ＭＳ 明朝"/>
        </w:rPr>
      </w:pPr>
      <w:r>
        <w:rPr>
          <w:rFonts w:hint="eastAsia"/>
        </w:rPr>
        <mc:AlternateContent>
          <mc:Choice Requires="wps">
            <w:drawing>
              <wp:anchor distT="0" distB="0" distL="203200" distR="203200" simplePos="0" relativeHeight="2" behindDoc="0" locked="0" layoutInCell="1" hidden="0" allowOverlap="1">
                <wp:simplePos x="0" y="0"/>
                <wp:positionH relativeFrom="column">
                  <wp:posOffset>24765</wp:posOffset>
                </wp:positionH>
                <wp:positionV relativeFrom="paragraph">
                  <wp:posOffset>314325</wp:posOffset>
                </wp:positionV>
                <wp:extent cx="5372100" cy="1000125"/>
                <wp:effectExtent l="635" t="635" r="29845" b="10795"/>
                <wp:wrapNone/>
                <wp:docPr id="1026" name="オブジェクト 0"/>
                <a:graphic xmlns:a="http://schemas.openxmlformats.org/drawingml/2006/main">
                  <a:graphicData uri="http://schemas.microsoft.com/office/word/2010/wordprocessingShape">
                    <wps:wsp>
                      <wps:cNvPr id="1026" name="オブジェクト 0"/>
                      <wps:cNvSpPr txBox="1"/>
                      <wps:spPr>
                        <a:xfrm>
                          <a:off x="0" y="0"/>
                          <a:ext cx="5372100" cy="1000125"/>
                        </a:xfrm>
                        <a:prstGeom prst="rect">
                          <a:avLst/>
                        </a:prstGeom>
                        <a:solidFill>
                          <a:srgbClr val="FFFFFF"/>
                        </a:solidFill>
                        <a:ln w="6350" cmpd="sng">
                          <a:solidFill>
                            <a:srgbClr val="000000"/>
                          </a:solidFill>
                        </a:ln>
                      </wps:spPr>
                      <wps:style>
                        <a:lnRef idx="0">
                          <a:srgbClr val="000000"/>
                        </a:lnRef>
                        <a:fillRef idx="0">
                          <a:srgbClr val="000000"/>
                        </a:fillRef>
                        <a:effectRef idx="0">
                          <a:srgbClr val="000000"/>
                        </a:effectRef>
                        <a:fontRef idx="minor">
                          <a:schemeClr val="dk1"/>
                        </a:fontRef>
                      </wps:style>
                      <wps:txbx>
                        <w:txbxContent>
                          <w:p>
                            <w:pPr>
                              <w:pStyle w:val="0"/>
                              <w:rPr>
                                <w:rFonts w:hint="eastAsia"/>
                              </w:rPr>
                            </w:pPr>
                            <w:r>
                              <w:rPr>
                                <w:rFonts w:hint="eastAsia" w:ascii="ＭＳ 明朝" w:hAnsi="ＭＳ 明朝" w:eastAsia="ＭＳ 明朝"/>
                              </w:rPr>
                              <w:t>【記載事項】</w:t>
                            </w:r>
                          </w:p>
                          <w:p>
                            <w:pPr>
                              <w:pStyle w:val="0"/>
                              <w:ind w:firstLine="210" w:firstLineChars="100"/>
                              <w:rPr>
                                <w:rFonts w:hint="eastAsia"/>
                              </w:rPr>
                            </w:pPr>
                            <w:r>
                              <w:rPr>
                                <w:rFonts w:hint="eastAsia" w:ascii="ＭＳ 明朝" w:hAnsi="ＭＳ 明朝" w:eastAsia="ＭＳ 明朝"/>
                              </w:rPr>
                              <w:t>審査後、本誓約事項の内容に違反した場合又は虚偽の申告をしたことが判明した場合には、参加資格を取消す場合があります。</w:t>
                            </w:r>
                          </w:p>
                          <w:p>
                            <w:pPr>
                              <w:pStyle w:val="0"/>
                              <w:ind w:firstLine="210" w:firstLineChars="100"/>
                              <w:rPr>
                                <w:rFonts w:hint="eastAsia"/>
                              </w:rPr>
                            </w:pPr>
                            <w:r>
                              <w:rPr>
                                <w:rFonts w:hint="eastAsia" w:ascii="ＭＳ 明朝" w:hAnsi="ＭＳ 明朝" w:eastAsia="ＭＳ 明朝"/>
                              </w:rPr>
                              <w:t>なお、参加資格取り消しに伴う損害については、邑楽町は責任を負いません。</w:t>
                            </w:r>
                            <w:r>
                              <w:rPr>
                                <w:rFonts w:hint="eastAsia" w:ascii="ＭＳ 明朝" w:hAnsi="ＭＳ 明朝" w:eastAsia="ＭＳ 明朝"/>
                              </w:rPr>
                              <w:t xml:space="preserve"> </w:t>
                            </w:r>
                          </w:p>
                        </w:txbxContent>
                      </wps:txbx>
                      <wps:bodyPr vertOverflow="overflow" horzOverflow="overflow" wrap="square" lIns="74295" tIns="8890" rIns="74295" bIns="8890"/>
                    </wps:wsp>
                  </a:graphicData>
                </a:graphic>
              </wp:anchor>
            </w:drawing>
          </mc:Choice>
          <mc:Fallback>
            <w:pict>
              <v:shapetype id="_x0000_t202" coordsize="21600,21600" o:spt="202" path="m,l,21600r21600,l21600,xe">
                <v:stroke joinstyle="miter"/>
                <v:path gradientshapeok="t" o:connecttype="rect"/>
              </v:shapetype>
              <v:shape id="オブジェクト 0" style="mso-position-vertical-relative:text;z-index:2;mso-wrap-distance-left:16pt;width:423pt;height:78.75pt;mso-position-horizontal-relative:text;position:absolute;margin-left:1.95pt;margin-top:24.75pt;mso-wrap-distance-bottom:0pt;mso-wrap-distance-right:16pt;mso-wrap-distance-top:0pt;" o:spid="_x0000_s1026" o:allowincell="t" o:allowoverlap="t" filled="t" fillcolor="#ffffff" stroked="t" strokecolor="#000000" strokeweight="0.5pt" o:spt="202" type="#_x0000_t202">
                <v:fill/>
                <v:stroke linestyle="single" filltype="solid"/>
                <v:textbox style="layout-flow:horizontal;" inset="2.0637499999999998mm,0.24694444444444438mm,2.0637499999999998mm,0.24694444444444438mm">
                  <w:txbxContent>
                    <w:p>
                      <w:pPr>
                        <w:pStyle w:val="0"/>
                        <w:rPr>
                          <w:rFonts w:hint="eastAsia"/>
                        </w:rPr>
                      </w:pPr>
                      <w:r>
                        <w:rPr>
                          <w:rFonts w:hint="eastAsia" w:ascii="ＭＳ 明朝" w:hAnsi="ＭＳ 明朝" w:eastAsia="ＭＳ 明朝"/>
                        </w:rPr>
                        <w:t>【記載事項】</w:t>
                      </w:r>
                    </w:p>
                    <w:p>
                      <w:pPr>
                        <w:pStyle w:val="0"/>
                        <w:ind w:firstLine="210" w:firstLineChars="100"/>
                        <w:rPr>
                          <w:rFonts w:hint="eastAsia"/>
                        </w:rPr>
                      </w:pPr>
                      <w:r>
                        <w:rPr>
                          <w:rFonts w:hint="eastAsia" w:ascii="ＭＳ 明朝" w:hAnsi="ＭＳ 明朝" w:eastAsia="ＭＳ 明朝"/>
                        </w:rPr>
                        <w:t>審査後、本誓約事項の内容に違反した場合又は虚偽の申告をしたことが判明した場合には、参加資格を取消す場合があります。</w:t>
                      </w:r>
                    </w:p>
                    <w:p>
                      <w:pPr>
                        <w:pStyle w:val="0"/>
                        <w:ind w:firstLine="210" w:firstLineChars="100"/>
                        <w:rPr>
                          <w:rFonts w:hint="eastAsia"/>
                        </w:rPr>
                      </w:pPr>
                      <w:r>
                        <w:rPr>
                          <w:rFonts w:hint="eastAsia" w:ascii="ＭＳ 明朝" w:hAnsi="ＭＳ 明朝" w:eastAsia="ＭＳ 明朝"/>
                        </w:rPr>
                        <w:t>なお、参加資格取り消しに伴う損害については、邑楽町は責任を負いません。</w:t>
                      </w:r>
                      <w:r>
                        <w:rPr>
                          <w:rFonts w:hint="eastAsia" w:ascii="ＭＳ 明朝" w:hAnsi="ＭＳ 明朝" w:eastAsia="ＭＳ 明朝"/>
                        </w:rPr>
                        <w:t xml:space="preserve"> </w:t>
                      </w:r>
                    </w:p>
                  </w:txbxContent>
                </v:textbox>
                <v:imagedata o:title=""/>
                <w10:wrap type="none" anchorx="text" anchory="text"/>
              </v:shape>
            </w:pict>
          </mc:Fallback>
        </mc:AlternateContent>
      </w: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p>
    <w:p>
      <w:pPr>
        <w:pStyle w:val="0"/>
        <w:ind w:left="0" w:leftChars="0" w:hanging="2640" w:hangingChars="1100"/>
        <w:rPr>
          <w:rFonts w:hint="eastAsia" w:asciiTheme="minorEastAsia" w:hAnsiTheme="minorEastAsia" w:eastAsiaTheme="minorEastAsia"/>
          <w:color w:val="auto"/>
          <w:sz w:val="24"/>
        </w:rPr>
      </w:pPr>
      <w:bookmarkStart w:id="0" w:name="_GoBack"/>
      <w:bookmarkEnd w:id="0"/>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ＪＳゴシック">
    <w:panose1 w:val="00000000000000000000"/>
    <w:charset w:val="80"/>
    <w:family w:val="decorative"/>
    <w:notTrueType/>
    <w:pitch w:val="fixed"/>
    <w:sig w:usb0="00000000" w:usb1="00000000" w:usb2="00000000" w:usb3="00000000" w:csb0="000002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s>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multilevel"/>
    <w:tmpl w:val="1012D1E8"/>
    <w:lvl w:ilvl="0">
      <w:start w:val="1"/>
      <w:numFmt w:val="decimal"/>
      <w:lvlText w:val="%1."/>
      <w:lvlJc w:val="left"/>
      <w:pPr>
        <w:tabs>
          <w:tab w:val="num" w:leader="none" w:pos="425"/>
        </w:tabs>
        <w:ind w:left="425" w:hanging="425"/>
      </w:pPr>
      <w:rPr>
        <w:rFonts w:hint="eastAsia" w:eastAsia="ＭＳ ゴシック"/>
        <w:sz w:val="22"/>
      </w:rPr>
    </w:lvl>
    <w:lvl w:ilvl="1">
      <w:start w:val="1"/>
      <w:numFmt w:val="upperRoman"/>
      <w:pStyle w:val="2"/>
      <w:suff w:val="space"/>
      <w:lvlText w:val="%2."/>
      <w:lvlJc w:val="right"/>
      <w:pPr>
        <w:ind w:left="595" w:firstLine="142"/>
      </w:pPr>
      <w:rPr>
        <w:rFonts w:hint="eastAsia" w:eastAsia="$ＪＳゴシック"/>
        <w:sz w:val="20"/>
      </w:rPr>
    </w:lvl>
    <w:lvl w:ilvl="2">
      <w:start w:val="1"/>
      <w:numFmt w:val="lowerLetter"/>
      <w:lvlRestart w:val="0"/>
      <w:lvlText w:val="%3."/>
      <w:lvlJc w:val="left"/>
      <w:pPr>
        <w:tabs>
          <w:tab w:val="num" w:leader="none" w:pos="1276"/>
        </w:tabs>
        <w:ind w:left="1276" w:hanging="425"/>
      </w:pPr>
      <w:rPr>
        <w:rFonts w:hint="eastAsia" w:eastAsia="$ＪＳゴシック"/>
        <w:sz w:val="22"/>
      </w:rPr>
    </w:lvl>
    <w:lvl w:ilvl="3">
      <w:start w:val="1"/>
      <w:numFmt w:val="decimal"/>
      <w:lvlText w:val="%4)"/>
      <w:lvlJc w:val="left"/>
      <w:pPr>
        <w:tabs>
          <w:tab w:val="num" w:leader="none" w:pos="1701"/>
        </w:tabs>
        <w:ind w:left="1701" w:hanging="425"/>
      </w:pPr>
      <w:rPr>
        <w:rFonts w:hint="eastAsia"/>
      </w:rPr>
    </w:lvl>
    <w:lvl w:ilvl="4">
      <w:start w:val="1"/>
      <w:numFmt w:val="lowerLetter"/>
      <w:lvlText w:val="(%5)"/>
      <w:lvlJc w:val="left"/>
      <w:pPr>
        <w:tabs>
          <w:tab w:val="num" w:leader="none" w:pos="2126"/>
        </w:tabs>
        <w:ind w:left="2126" w:hanging="425"/>
      </w:pPr>
      <w:rPr>
        <w:rFonts w:hint="eastAsia"/>
      </w:rPr>
    </w:lvl>
    <w:lvl w:ilvl="5">
      <w:start w:val="1"/>
      <w:numFmt w:val="lowerRoman"/>
      <w:lvlText w:val="(%6)"/>
      <w:lvlJc w:val="left"/>
      <w:pPr>
        <w:tabs>
          <w:tab w:val="num" w:leader="none" w:pos="2551"/>
        </w:tabs>
        <w:ind w:left="2551" w:hanging="425"/>
      </w:pPr>
      <w:rPr>
        <w:rFonts w:hint="eastAsia"/>
      </w:rPr>
    </w:lvl>
    <w:lvl w:ilvl="6">
      <w:start w:val="1"/>
      <w:numFmt w:val="decimal"/>
      <w:lvlText w:val="(%7)"/>
      <w:lvlJc w:val="left"/>
      <w:pPr>
        <w:tabs>
          <w:tab w:val="num" w:leader="none" w:pos="2976"/>
        </w:tabs>
        <w:ind w:left="2976" w:hanging="425"/>
      </w:pPr>
      <w:rPr>
        <w:rFonts w:hint="eastAsia"/>
      </w:rPr>
    </w:lvl>
    <w:lvl w:ilvl="7">
      <w:start w:val="1"/>
      <w:numFmt w:val="lowerLetter"/>
      <w:lvlText w:val="(%8)"/>
      <w:lvlJc w:val="left"/>
      <w:pPr>
        <w:tabs>
          <w:tab w:val="num" w:leader="none" w:pos="3402"/>
        </w:tabs>
        <w:ind w:left="3402" w:hanging="426"/>
      </w:pPr>
      <w:rPr>
        <w:rFonts w:hint="eastAsia"/>
      </w:rPr>
    </w:lvl>
    <w:lvl w:ilvl="8">
      <w:start w:val="1"/>
      <w:numFmt w:val="lowerRoman"/>
      <w:lvlText w:val="(%9)"/>
      <w:lvlJc w:val="left"/>
      <w:pPr>
        <w:tabs>
          <w:tab w:val="num" w:leader="none" w:pos="3827"/>
        </w:tabs>
        <w:ind w:left="3827" w:hanging="425"/>
      </w:pPr>
      <w:rPr>
        <w:rFonts w:hint="eastAsia"/>
      </w:r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8"/>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paragraph" w:styleId="2">
    <w:name w:val="heading 2"/>
    <w:basedOn w:val="0"/>
    <w:next w:val="0"/>
    <w:link w:val="0"/>
    <w:uiPriority w:val="0"/>
    <w:qFormat/>
    <w:pPr>
      <w:keepNext w:val="1"/>
      <w:pageBreakBefore w:val="0"/>
      <w:widowControl w:val="0"/>
      <w:numPr>
        <w:ilvl w:val="1"/>
        <w:numId w:val="1"/>
      </w:numPr>
      <w:suppressLineNumbers w:val="0"/>
      <w:suppressAutoHyphens w:val="0"/>
      <w:overflowPunct w:val="1"/>
      <w:topLinePunct w:val="0"/>
      <w:autoSpaceDE w:val="1"/>
      <w:autoSpaceDN w:val="1"/>
      <w:adjustRightInd w:val="1"/>
      <w:snapToGrid w:val="1"/>
      <w:spacing w:before="0" w:beforeLines="0" w:beforeAutospacing="0" w:after="0" w:afterLines="0" w:afterAutospacing="0" w:line="240" w:lineRule="auto"/>
      <w:ind w:leftChars="0" w:rightChars="0" w:firstLineChars="0"/>
      <w:contextualSpacing w:val="0"/>
      <w:mirrorIndents w:val="0"/>
      <w:jc w:val="both"/>
      <w:outlineLvl w:val="1"/>
    </w:pPr>
    <w:rPr>
      <w:rFonts w:ascii="Arial" w:hAnsi="Arial" w:eastAsia="ＭＳ ゴシック"/>
      <w:dstrike w:val="0"/>
      <w:color w:val="auto"/>
      <w:w w:val="100"/>
      <w:kern w:val="2"/>
      <w:sz w:val="21"/>
      <w:highlight w:val="none"/>
      <w:u w:val="none" w:color="auto"/>
      <w:bdr w:val="none" w:color="auto" w:sz="0" w:space="0"/>
      <w:shd w:val="clear" w:color="auto" w:fill="auto"/>
      <w:vertAlign w:val="baseline"/>
      <w:em w:val="none"/>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character" w:styleId="17">
    <w:name w:val="Hyperlink"/>
    <w:basedOn w:val="10"/>
    <w:next w:val="17"/>
    <w:link w:val="0"/>
    <w:uiPriority w:val="0"/>
    <w:rPr>
      <w:color w:val="0000FF"/>
      <w:u w:val="single" w:color="auto"/>
    </w:rPr>
  </w:style>
  <w:style w:type="table" w:styleId="18" w:customStyle="1">
    <w:name w:val="表（シンプル 1）"/>
    <w:basedOn w:val="11"/>
    <w:next w:val="18"/>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3017</TotalTime>
  <Pages>13</Pages>
  <Words>74</Words>
  <Characters>6063</Characters>
  <Application>JUST Note</Application>
  <Lines>457</Lines>
  <Paragraphs>214</Paragraphs>
  <Company>邑楽町</Company>
  <CharactersWithSpaces>7035</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ora33</dc:creator>
  <cp:lastModifiedBy>syoukou01</cp:lastModifiedBy>
  <cp:lastPrinted>2023-06-28T05:47:53Z</cp:lastPrinted>
  <dcterms:created xsi:type="dcterms:W3CDTF">2019-04-15T05:18:00Z</dcterms:created>
  <dcterms:modified xsi:type="dcterms:W3CDTF">2026-05-27T02:17:04Z</dcterms:modified>
  <cp:revision>22</cp:revision>
</cp:coreProperties>
</file>