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720"/>
      </w:tblGrid>
      <w:tr>
        <w:trPr/>
        <w:tc>
          <w:tcPr>
            <w:tcW w:w="9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41" w:firstLineChars="2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邑楽町長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246" w:firstLineChars="24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246" w:firstLineChars="24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803" w:firstLineChars="23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246" w:firstLineChars="24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210" w:hanging="210" w:hanging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私は、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u w:val="wave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wave" w:color="000000"/>
              </w:rPr>
              <w:t>（注）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42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830" w:firstLineChars="2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</w:t>
      </w:r>
      <w:r>
        <w:rPr>
          <w:rFonts w:hint="eastAsia" w:ascii="ＭＳ ゴシック" w:hAnsi="ＭＳ ゴシック" w:eastAsia="ＭＳ ゴシック"/>
          <w:color w:val="000000"/>
          <w:kern w:val="0"/>
          <w:u w:val="wave" w:color="auto"/>
        </w:rPr>
        <w:t>　　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</w:p>
    <w:p>
      <w:pPr>
        <w:pStyle w:val="0"/>
        <w:spacing w:after="72" w:afterLines="0" w:afterAutospacing="0"/>
        <w:ind w:left="10" w:hanging="10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第　　　号</w:t>
      </w:r>
    </w:p>
    <w:p>
      <w:pPr>
        <w:pStyle w:val="0"/>
        <w:spacing w:after="72" w:afterLines="0" w:afterAutospacing="0"/>
        <w:ind w:left="10" w:hanging="10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令和　　年　　月　　日</w:t>
      </w:r>
    </w:p>
    <w:p>
      <w:pPr>
        <w:pStyle w:val="0"/>
        <w:spacing w:after="72" w:afterLines="0" w:afterAutospacing="0"/>
        <w:ind w:left="10" w:hanging="10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申請のとおり、相違ないことを認定します。</w:t>
      </w:r>
    </w:p>
    <w:p>
      <w:pPr>
        <w:pStyle w:val="0"/>
        <w:spacing w:after="72" w:afterLines="0" w:afterAutospacing="0"/>
        <w:ind w:left="10" w:hanging="10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（注）本認定書の有効期間：令和　　年　　月　　日から令和　　年　　月　　日まで</w:t>
      </w:r>
    </w:p>
    <w:p>
      <w:pPr>
        <w:pStyle w:val="0"/>
        <w:spacing w:after="72" w:afterLines="0" w:afterAutospacing="0"/>
        <w:ind w:left="2515" w:leftChars="1143" w:firstLine="377" w:firstLineChars="377"/>
        <w:jc w:val="left"/>
        <w:rPr>
          <w:rFonts w:hint="default" w:ascii="ＭＳ ゴシック" w:hAnsi="ＭＳ ゴシック" w:eastAsia="ＭＳ ゴシック"/>
          <w:sz w:val="10"/>
        </w:rPr>
      </w:pPr>
    </w:p>
    <w:p>
      <w:pPr>
        <w:pStyle w:val="0"/>
        <w:spacing w:after="72" w:afterLines="0" w:afterAutospacing="0"/>
        <w:ind w:left="2515" w:leftChars="1143" w:firstLine="792" w:firstLineChars="377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1"/>
        </w:rPr>
        <w:t>　　　　　　　　　　　</w:t>
      </w:r>
      <w:r>
        <w:rPr>
          <w:rFonts w:hint="eastAsia" w:ascii="ＭＳ ゴシック" w:hAnsi="ＭＳ ゴシック" w:eastAsia="ＭＳ ゴシック"/>
          <w:spacing w:val="60"/>
          <w:sz w:val="21"/>
          <w:fitText w:val="1200" w:id="1"/>
        </w:rPr>
        <w:t>認定者</w:t>
      </w:r>
      <w:r>
        <w:rPr>
          <w:rFonts w:hint="eastAsia" w:ascii="ＭＳ ゴシック" w:hAnsi="ＭＳ ゴシック" w:eastAsia="ＭＳ ゴシック"/>
          <w:spacing w:val="2"/>
          <w:sz w:val="21"/>
          <w:fitText w:val="1200" w:id="1"/>
        </w:rPr>
        <w:t>名</w:t>
      </w:r>
      <w:r>
        <w:rPr>
          <w:rFonts w:hint="eastAsia" w:ascii="ＭＳ ゴシック" w:hAnsi="ＭＳ ゴシック" w:eastAsia="ＭＳ ゴシック"/>
          <w:sz w:val="21"/>
        </w:rPr>
        <w:t>　　　　金子　正一　　　印</w:t>
      </w:r>
    </w:p>
    <w:p>
      <w:pPr>
        <w:pStyle w:val="0"/>
        <w:spacing w:after="72" w:afterLines="0" w:afterAutospacing="0"/>
        <w:ind w:left="10" w:hanging="10"/>
        <w:jc w:val="right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（</w:t>
      </w:r>
      <w:r>
        <w:rPr>
          <w:rFonts w:hint="eastAsia" w:ascii="ＭＳ ゴシック" w:hAnsi="ＭＳ ゴシック" w:eastAsia="ＭＳ ゴシック"/>
          <w:sz w:val="21"/>
        </w:rPr>
        <w:t>第６項</w:t>
      </w:r>
      <w:r>
        <w:rPr>
          <w:rFonts w:hint="default" w:ascii="ＭＳ ゴシック" w:hAnsi="ＭＳ ゴシック" w:eastAsia="ＭＳ ゴシック"/>
          <w:sz w:val="21"/>
        </w:rPr>
        <w:t>認定申請書添付書類）</w:t>
      </w:r>
    </w:p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>申請者名：</w:t>
      </w:r>
      <w:r>
        <w:rPr>
          <w:rFonts w:hint="eastAsia" w:ascii="ＭＳ ゴシック" w:hAnsi="ＭＳ ゴシック" w:eastAsia="ＭＳ ゴシック"/>
          <w:sz w:val="21"/>
        </w:rPr>
        <w:t>　　　　　　　　</w:t>
      </w:r>
    </w:p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194945</wp:posOffset>
                </wp:positionV>
                <wp:extent cx="3234055" cy="0"/>
                <wp:effectExtent l="0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5.3000000000000007pt,15.350000000000001pt" to="259.9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</w:t>
      </w:r>
    </w:p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</w:p>
    <w:tbl>
      <w:tblPr>
        <w:tblStyle w:val="44"/>
        <w:tblW w:w="9720" w:type="dxa"/>
        <w:tblInd w:w="108" w:type="dxa"/>
        <w:tblLayout w:type="fixed"/>
        <w:tblCellMar>
          <w:top w:w="65" w:type="dxa"/>
          <w:left w:w="108" w:type="dxa"/>
        </w:tblCellMar>
        <w:tblLook w:firstRow="1" w:lastRow="0" w:firstColumn="1" w:lastColumn="0" w:noHBand="0" w:noVBand="1" w:val="04A0"/>
      </w:tblPr>
      <w:tblGrid>
        <w:gridCol w:w="6480"/>
        <w:gridCol w:w="3240"/>
      </w:tblGrid>
      <w:tr>
        <w:trPr>
          <w:trHeight w:val="861" w:hRule="atLeast"/>
        </w:trPr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信用の収縮の発生における最近１か月間の売上高等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>【Ａ】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（令和２年　　月　　日～　　月　　　日）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08"/>
              <w:jc w:val="right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円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Ａの期間に対する前年同月の売上高【Ｂ】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　　　　　年　　月　　日～　　月　　　日）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08"/>
              <w:jc w:val="right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円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</w:tc>
      </w:tr>
    </w:tbl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73" w:afterLines="0" w:afterAutospacing="0"/>
        <w:ind w:left="-5" w:hanging="1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pacing w:after="73" w:afterLines="0" w:afterAutospacing="0"/>
        <w:ind w:left="-5" w:hanging="1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（最近１か月間の売上高の減少率）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73" w:afterLines="0" w:afterAutospacing="0"/>
        <w:ind w:left="-5" w:hanging="1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pacing w:after="73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【Ｂ】</w:t>
      </w:r>
      <w:r>
        <w:rPr>
          <w:rFonts w:hint="default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　　　　　　　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default" w:ascii="ＭＳ ゴシック" w:hAnsi="ＭＳ ゴシック" w:eastAsia="ＭＳ ゴシック"/>
          <w:sz w:val="21"/>
        </w:rPr>
        <w:t>－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>【Ａ】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　　　　　　　</w:t>
      </w:r>
      <w:r>
        <w:rPr>
          <w:rFonts w:hint="default" w:ascii="ＭＳ ゴシック" w:hAnsi="ＭＳ ゴシック" w:eastAsia="ＭＳ ゴシック"/>
          <w:sz w:val="21"/>
        </w:rPr>
        <w:t xml:space="preserve">    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0" w:afterLines="0" w:afterAutospacing="0"/>
        <w:ind w:left="10" w:right="146" w:hanging="10"/>
        <w:jc w:val="right"/>
        <w:rPr>
          <w:rFonts w:hint="default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54610</wp:posOffset>
                </wp:positionV>
                <wp:extent cx="4584700" cy="0"/>
                <wp:effectExtent l="0" t="635" r="29210" b="10795"/>
                <wp:wrapNone/>
                <wp:docPr id="102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"/>
                      <wps:cNvSpPr/>
                      <wps:spPr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75pt" o:spt="20" from="-3.05pt,4.3pt" to="357.95000000000005pt,4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ゴシック" w:hAnsi="ＭＳ ゴシック" w:eastAsia="ＭＳ ゴシック"/>
          <w:sz w:val="21"/>
        </w:rPr>
        <w:t xml:space="preserve">×100 </w:t>
      </w:r>
      <w:r>
        <w:rPr>
          <w:rFonts w:hint="default" w:ascii="ＭＳ ゴシック" w:hAnsi="ＭＳ ゴシック" w:eastAsia="ＭＳ ゴシック"/>
          <w:sz w:val="21"/>
        </w:rPr>
        <w:t>＝</w:t>
      </w:r>
      <w:r>
        <w:rPr>
          <w:rFonts w:hint="default" w:ascii="ＭＳ ゴシック" w:hAnsi="ＭＳ ゴシック" w:eastAsia="ＭＳ ゴシック"/>
          <w:sz w:val="21"/>
        </w:rPr>
        <w:t xml:space="preserve">   </w:t>
      </w: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default" w:ascii="ＭＳ ゴシック" w:hAnsi="ＭＳ ゴシック" w:eastAsia="ＭＳ ゴシック"/>
          <w:sz w:val="21"/>
        </w:rPr>
        <w:t xml:space="preserve">  </w:t>
      </w:r>
      <w:r>
        <w:rPr>
          <w:rFonts w:hint="default" w:ascii="ＭＳ ゴシック" w:hAnsi="ＭＳ ゴシック" w:eastAsia="ＭＳ ゴシック"/>
          <w:sz w:val="21"/>
        </w:rPr>
        <w:t>％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21" w:afterLines="0" w:afterAutospacing="0"/>
        <w:ind w:left="1323" w:hanging="1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【Ｂ】</w:t>
      </w:r>
      <w:r>
        <w:rPr>
          <w:rFonts w:hint="default" w:ascii="ＭＳ ゴシック" w:hAnsi="ＭＳ ゴシック" w:eastAsia="ＭＳ ゴシック"/>
          <w:sz w:val="21"/>
        </w:rPr>
        <w:t xml:space="preserve">  </w:t>
      </w:r>
      <w:r>
        <w:rPr>
          <w:rFonts w:hint="eastAsia" w:ascii="ＭＳ ゴシック" w:hAnsi="ＭＳ ゴシック" w:eastAsia="ＭＳ ゴシック"/>
          <w:sz w:val="21"/>
        </w:rPr>
        <w:t>　　　　　　　　　　　　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pacing w:after="0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tbl>
      <w:tblPr>
        <w:tblStyle w:val="44"/>
        <w:tblW w:w="9936" w:type="dxa"/>
        <w:tblInd w:w="-108" w:type="dxa"/>
        <w:tblLayout w:type="fixed"/>
        <w:tblCellMar>
          <w:top w:w="65" w:type="dxa"/>
          <w:left w:w="108" w:type="dxa"/>
        </w:tblCellMar>
        <w:tblLook w:firstRow="1" w:lastRow="0" w:firstColumn="1" w:lastColumn="0" w:noHBand="0" w:noVBand="1" w:val="04A0"/>
      </w:tblPr>
      <w:tblGrid>
        <w:gridCol w:w="6696"/>
        <w:gridCol w:w="3240"/>
      </w:tblGrid>
      <w:tr>
        <w:trPr>
          <w:trHeight w:val="802" w:hRule="atLeast"/>
        </w:trPr>
        <w:tc>
          <w:tcPr>
            <w:tcW w:w="6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Ａの期間後２か月間の見込み売上高等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>【Ｃ】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（令和２年　　月　　日～　　月　　　日）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08"/>
              <w:jc w:val="right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円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6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Ｃの期間に対応する前年の２か月間の売上高等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>【Ｄ】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　　　　　年　　月　　日～　　月　　　日）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08"/>
              <w:jc w:val="right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円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 xml:space="preserve"> </w:t>
            </w:r>
          </w:p>
        </w:tc>
      </w:tr>
    </w:tbl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51" w:afterLines="0" w:afterAutospacing="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pacing w:after="48" w:afterLines="0" w:afterAutospacing="0"/>
        <w:ind w:left="-5" w:hanging="1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（最近３か月の売上高の減少率見込み）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8" w:afterLines="0" w:afterAutospacing="0"/>
        <w:ind w:left="-5" w:hanging="1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pacing w:after="48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【Ｂ＋Ｄ】</w:t>
      </w:r>
      <w:r>
        <w:rPr>
          <w:rFonts w:hint="default" w:ascii="ＭＳ ゴシック" w:hAnsi="ＭＳ ゴシック" w:eastAsia="ＭＳ ゴシック"/>
          <w:sz w:val="21"/>
        </w:rPr>
        <w:t xml:space="preserve">   </w:t>
      </w:r>
      <w:r>
        <w:rPr>
          <w:rFonts w:hint="eastAsia" w:ascii="ＭＳ ゴシック" w:hAnsi="ＭＳ ゴシック" w:eastAsia="ＭＳ ゴシック"/>
          <w:sz w:val="21"/>
        </w:rPr>
        <w:t>　　　　　　　</w:t>
      </w:r>
      <w:r>
        <w:rPr>
          <w:rFonts w:hint="default" w:ascii="ＭＳ ゴシック" w:hAnsi="ＭＳ ゴシック" w:eastAsia="ＭＳ ゴシック"/>
          <w:sz w:val="21"/>
        </w:rPr>
        <w:t xml:space="preserve"> 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default" w:ascii="ＭＳ ゴシック" w:hAnsi="ＭＳ ゴシック" w:eastAsia="ＭＳ ゴシック"/>
          <w:sz w:val="21"/>
        </w:rPr>
        <w:t>－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default" w:ascii="ＭＳ ゴシック" w:hAnsi="ＭＳ ゴシック" w:eastAsia="ＭＳ ゴシック"/>
          <w:sz w:val="21"/>
        </w:rPr>
        <w:t>【Ａ＋Ｃ】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eastAsia" w:ascii="ＭＳ ゴシック" w:hAnsi="ＭＳ ゴシック" w:eastAsia="ＭＳ ゴシック"/>
          <w:sz w:val="21"/>
        </w:rPr>
        <w:t xml:space="preserve">  </w:t>
      </w:r>
      <w:r>
        <w:rPr>
          <w:rFonts w:hint="eastAsia" w:ascii="ＭＳ ゴシック" w:hAnsi="ＭＳ ゴシック" w:eastAsia="ＭＳ ゴシック"/>
          <w:sz w:val="21"/>
        </w:rPr>
        <w:t>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t xml:space="preserve">  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0" w:afterLines="0" w:afterAutospacing="0"/>
        <w:ind w:left="10" w:right="146" w:hanging="10"/>
        <w:jc w:val="right"/>
        <w:rPr>
          <w:rFonts w:hint="default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88265</wp:posOffset>
                </wp:positionV>
                <wp:extent cx="4545330" cy="0"/>
                <wp:effectExtent l="0" t="635" r="29210" b="10795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/>
                      <wps:spPr>
                        <a:xfrm>
                          <a:off x="0" y="0"/>
                          <a:ext cx="454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75pt" o:spt="20" from="5.3000000000000007pt,6.95pt" to="363.20000000000005pt,6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ゴシック" w:hAnsi="ＭＳ ゴシック" w:eastAsia="ＭＳ ゴシック"/>
          <w:sz w:val="21"/>
        </w:rPr>
        <w:t xml:space="preserve">×100 </w:t>
      </w:r>
      <w:r>
        <w:rPr>
          <w:rFonts w:hint="default" w:ascii="ＭＳ ゴシック" w:hAnsi="ＭＳ ゴシック" w:eastAsia="ＭＳ ゴシック"/>
          <w:sz w:val="21"/>
        </w:rPr>
        <w:t>＝</w:t>
      </w:r>
      <w:r>
        <w:rPr>
          <w:rFonts w:hint="default" w:ascii="ＭＳ ゴシック" w:hAnsi="ＭＳ ゴシック" w:eastAsia="ＭＳ ゴシック"/>
          <w:sz w:val="21"/>
        </w:rPr>
        <w:t xml:space="preserve">   </w:t>
      </w: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default" w:ascii="ＭＳ ゴシック" w:hAnsi="ＭＳ ゴシック" w:eastAsia="ＭＳ ゴシック"/>
          <w:sz w:val="21"/>
        </w:rPr>
        <w:t xml:space="preserve">  </w:t>
      </w:r>
      <w:r>
        <w:rPr>
          <w:rFonts w:hint="default" w:ascii="ＭＳ ゴシック" w:hAnsi="ＭＳ ゴシック" w:eastAsia="ＭＳ ゴシック"/>
          <w:sz w:val="21"/>
        </w:rPr>
        <w:t>％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21" w:afterLines="0" w:afterAutospacing="0"/>
        <w:ind w:left="1323" w:hanging="1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>【Ｂ＋Ｄ】</w:t>
      </w:r>
      <w:r>
        <w:rPr>
          <w:rFonts w:hint="default" w:ascii="ＭＳ ゴシック" w:hAnsi="ＭＳ ゴシック" w:eastAsia="ＭＳ ゴシック"/>
          <w:sz w:val="21"/>
        </w:rPr>
        <w:t xml:space="preserve">  </w:t>
      </w:r>
      <w:r>
        <w:rPr>
          <w:rFonts w:hint="eastAsia" w:ascii="ＭＳ ゴシック" w:hAnsi="ＭＳ ゴシック" w:eastAsia="ＭＳ ゴシック"/>
          <w:sz w:val="21"/>
        </w:rPr>
        <w:t>　　　　　　　　　</w:t>
      </w:r>
      <w:r>
        <w:rPr>
          <w:rFonts w:hint="default" w:ascii="ＭＳ ゴシック" w:hAnsi="ＭＳ ゴシック" w:eastAsia="ＭＳ ゴシック"/>
          <w:sz w:val="21"/>
        </w:rPr>
        <w:t xml:space="preserve">    </w:t>
      </w:r>
      <w:r>
        <w:rPr>
          <w:rFonts w:hint="default" w:ascii="ＭＳ ゴシック" w:hAnsi="ＭＳ ゴシック" w:eastAsia="ＭＳ ゴシック"/>
          <w:sz w:val="21"/>
        </w:rPr>
        <w:t>円</w:t>
      </w: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w:t xml:space="preserve"> </w:t>
      </w:r>
    </w:p>
    <w:p>
      <w:pPr>
        <w:pStyle w:val="0"/>
        <w:spacing w:after="44" w:afterLines="0" w:afterAutospacing="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</w:p>
    <w:sectPr>
      <w:footerReference r:id="rId5" w:type="default"/>
      <w:pgSz w:w="11906" w:h="16838"/>
      <w:pgMar w:top="850" w:right="1134" w:bottom="850" w:left="1134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TableGrid"/>
    <w:basedOn w:val="11"/>
    <w:next w:val="4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